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100" w:before="10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 xml:space="preserve">Chapter 8: A Search in Passing</w:t>
      </w:r>
    </w:p>
    <w:p w:rsidR="00000000" w:rsidDel="00000000" w:rsidP="00000000" w:rsidRDefault="00000000" w:rsidRPr="00000000">
      <w:pPr>
        <w:spacing w:after="100" w:before="100" w:line="240" w:lineRule="auto"/>
        <w:contextualSpacing w:val="0"/>
      </w:pPr>
      <w:bookmarkStart w:colFirst="0" w:colLast="0" w:name="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 Please pick one of the choices from below to complete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00" w:before="10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Write a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00" w:before="10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Talk about a part of your life that correlates or is similar to the book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00" w:before="10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Link something that happens in this chapter to something that happens in another book you have read, or we have read in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00" w:before="10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Make a detailed prediction and explain why you think that will happen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00" w:before="10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Link an event in this chapter to something happening in the world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00" w:before="10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Draw a picture &amp;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explain what your picture is showing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00" w:before="10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Does Ji-Li know she comes from a bourgeoisie family? Use text evidence to explain.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00" w:before="100" w:line="240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425.0" w:type="dxa"/>
        <w:jc w:val="left"/>
        <w:tblInd w:w="-5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0"/>
        <w:gridCol w:w="10065"/>
        <w:tblGridChange w:id="0">
          <w:tblGrid>
            <w:gridCol w:w="360"/>
            <w:gridCol w:w="10065"/>
          </w:tblGrid>
        </w:tblGridChange>
      </w:tblGrid>
      <w:tr>
        <w:trPr>
          <w:trHeight w:val="7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630" w:top="63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